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DA" w:rsidRPr="00AB228E" w:rsidRDefault="00017CDA" w:rsidP="00AB228E">
      <w:pPr>
        <w:spacing w:after="0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017CDA" w:rsidRPr="00017CDA" w:rsidRDefault="00017CDA" w:rsidP="00017CD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7CDA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  <w:r w:rsidR="00F40BF6">
        <w:rPr>
          <w:rFonts w:ascii="Times New Roman" w:hAnsi="Times New Roman" w:cs="Times New Roman"/>
          <w:sz w:val="28"/>
          <w:szCs w:val="28"/>
        </w:rPr>
        <w:t>КУРОЧКИНСКОГО</w:t>
      </w:r>
      <w:r w:rsidRPr="00017CDA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017CDA" w:rsidRPr="00017CDA" w:rsidRDefault="00017CDA" w:rsidP="00017CD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7CDA">
        <w:rPr>
          <w:rFonts w:ascii="Times New Roman" w:hAnsi="Times New Roman" w:cs="Times New Roman"/>
          <w:sz w:val="28"/>
          <w:szCs w:val="28"/>
        </w:rPr>
        <w:t>ТАЛЬМЕНСКОГО РАЙОНА АЛТАЙСКОГО КРАЯ</w:t>
      </w:r>
    </w:p>
    <w:p w:rsidR="00017CDA" w:rsidRPr="00017CDA" w:rsidRDefault="00017CDA" w:rsidP="00017C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7CDA" w:rsidRPr="00017CDA" w:rsidRDefault="00017CDA" w:rsidP="00017CDA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017CD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017CDA" w:rsidRPr="00017CDA" w:rsidRDefault="00017CDA" w:rsidP="00017CD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7CDA" w:rsidRPr="00017CDA" w:rsidRDefault="00B65C48" w:rsidP="00017CD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</w:t>
      </w:r>
      <w:r w:rsidR="000E52E2">
        <w:rPr>
          <w:rFonts w:ascii="Times New Roman" w:hAnsi="Times New Roman" w:cs="Times New Roman"/>
          <w:sz w:val="28"/>
          <w:szCs w:val="28"/>
        </w:rPr>
        <w:t xml:space="preserve">2022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52E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D057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017CDA" w:rsidRPr="00017CDA" w:rsidRDefault="00017CDA" w:rsidP="00017CD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7CDA">
        <w:rPr>
          <w:rFonts w:ascii="Times New Roman" w:hAnsi="Times New Roman" w:cs="Times New Roman"/>
          <w:sz w:val="28"/>
          <w:szCs w:val="28"/>
        </w:rPr>
        <w:t xml:space="preserve">с. </w:t>
      </w:r>
      <w:r w:rsidR="00F40BF6">
        <w:rPr>
          <w:rFonts w:ascii="Times New Roman" w:hAnsi="Times New Roman" w:cs="Times New Roman"/>
          <w:sz w:val="28"/>
          <w:szCs w:val="28"/>
        </w:rPr>
        <w:t>Курочкино</w:t>
      </w:r>
    </w:p>
    <w:p w:rsidR="00017CDA" w:rsidRPr="00017CDA" w:rsidRDefault="00017CDA" w:rsidP="00017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CDA" w:rsidRPr="00017CDA" w:rsidRDefault="00017CDA" w:rsidP="00017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CDA" w:rsidRPr="00017CDA" w:rsidRDefault="000E52E2" w:rsidP="000E52E2">
      <w:pPr>
        <w:spacing w:after="0"/>
        <w:ind w:right="425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</w:t>
      </w:r>
      <w:r w:rsidR="00017CDA" w:rsidRPr="00017CDA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 в </w:t>
      </w:r>
      <w:r w:rsidR="00F40BF6">
        <w:rPr>
          <w:rFonts w:ascii="Times New Roman" w:hAnsi="Times New Roman" w:cs="Times New Roman"/>
          <w:sz w:val="28"/>
          <w:szCs w:val="28"/>
        </w:rPr>
        <w:t xml:space="preserve">Курочкинском </w:t>
      </w:r>
      <w:r w:rsidR="00017CDA" w:rsidRPr="00017CDA">
        <w:rPr>
          <w:rFonts w:ascii="Times New Roman" w:hAnsi="Times New Roman" w:cs="Times New Roman"/>
          <w:sz w:val="28"/>
          <w:szCs w:val="28"/>
        </w:rPr>
        <w:t>сельсовете</w:t>
      </w:r>
      <w:r w:rsidR="00F40BF6">
        <w:rPr>
          <w:rFonts w:ascii="Times New Roman" w:hAnsi="Times New Roman" w:cs="Times New Roman"/>
          <w:sz w:val="28"/>
          <w:szCs w:val="28"/>
        </w:rPr>
        <w:t xml:space="preserve"> </w:t>
      </w:r>
      <w:r w:rsidR="00017CDA" w:rsidRPr="00017CDA">
        <w:rPr>
          <w:rFonts w:ascii="Times New Roman" w:hAnsi="Times New Roman" w:cs="Times New Roman"/>
          <w:sz w:val="28"/>
          <w:szCs w:val="28"/>
        </w:rPr>
        <w:t>Тальменского района Алтайского края</w:t>
      </w:r>
    </w:p>
    <w:p w:rsidR="00017CDA" w:rsidRPr="00017CDA" w:rsidRDefault="00017CDA" w:rsidP="00017C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7CDA" w:rsidRPr="00F02CE4" w:rsidRDefault="00017CDA" w:rsidP="00F02C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7CDA">
        <w:rPr>
          <w:rFonts w:ascii="Times New Roman" w:hAnsi="Times New Roman" w:cs="Times New Roman"/>
        </w:rPr>
        <w:tab/>
      </w:r>
      <w:r w:rsidR="00F02CE4" w:rsidRPr="00F02CE4">
        <w:rPr>
          <w:rFonts w:ascii="Times New Roman" w:hAnsi="Times New Roman" w:cs="Times New Roman"/>
          <w:sz w:val="28"/>
          <w:szCs w:val="28"/>
        </w:rPr>
        <w:t>На основании протеста прокурора Тальменского района от 15.09.2022 №02-46-2022, в</w:t>
      </w:r>
      <w:r w:rsidRPr="00F02CE4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 w:rsidR="00F02CE4" w:rsidRPr="00F02CE4">
        <w:rPr>
          <w:rFonts w:ascii="Times New Roman" w:hAnsi="Times New Roman" w:cs="Times New Roman"/>
          <w:sz w:val="28"/>
          <w:szCs w:val="28"/>
        </w:rPr>
        <w:t>ст.</w:t>
      </w:r>
      <w:r w:rsidR="00F02CE4" w:rsidRPr="00F02CE4">
        <w:rPr>
          <w:rFonts w:ascii="Times New Roman" w:eastAsia="Times New Roman" w:hAnsi="Times New Roman" w:cs="Times New Roman"/>
          <w:sz w:val="28"/>
          <w:szCs w:val="28"/>
        </w:rPr>
        <w:t xml:space="preserve"> 28 Федерального закона от 06.10.2003 N 131-ФЗ "Об общих принципах организации местного самоуправления в Российской Федерации</w:t>
      </w:r>
      <w:r w:rsidR="00F02CE4">
        <w:rPr>
          <w:rFonts w:ascii="Times New Roman" w:hAnsi="Times New Roman" w:cs="Times New Roman"/>
          <w:sz w:val="28"/>
          <w:szCs w:val="28"/>
        </w:rPr>
        <w:t>», Уставом</w:t>
      </w:r>
      <w:r w:rsidRPr="00F02C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40BF6">
        <w:rPr>
          <w:rFonts w:ascii="Times New Roman" w:hAnsi="Times New Roman" w:cs="Times New Roman"/>
          <w:sz w:val="28"/>
          <w:szCs w:val="28"/>
        </w:rPr>
        <w:t>Курочкинский</w:t>
      </w:r>
      <w:r w:rsidRPr="00F02CE4">
        <w:rPr>
          <w:rFonts w:ascii="Times New Roman" w:hAnsi="Times New Roman" w:cs="Times New Roman"/>
          <w:sz w:val="28"/>
          <w:szCs w:val="28"/>
        </w:rPr>
        <w:t xml:space="preserve">  сельсовет, Совет депутатов</w:t>
      </w:r>
    </w:p>
    <w:p w:rsidR="00017CDA" w:rsidRPr="001015C3" w:rsidRDefault="00017CDA" w:rsidP="00017CDA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1015C3">
        <w:rPr>
          <w:rFonts w:ascii="Times New Roman" w:hAnsi="Times New Roman" w:cs="Times New Roman"/>
          <w:sz w:val="28"/>
        </w:rPr>
        <w:t>РЕШИЛ:</w:t>
      </w:r>
    </w:p>
    <w:p w:rsidR="00017CDA" w:rsidRDefault="00F02CE4" w:rsidP="00F02CE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CE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17CDA" w:rsidRPr="00F02CE4">
        <w:rPr>
          <w:rFonts w:ascii="Times New Roman" w:hAnsi="Times New Roman" w:cs="Times New Roman"/>
          <w:sz w:val="28"/>
          <w:szCs w:val="28"/>
        </w:rPr>
        <w:t>Положение</w:t>
      </w:r>
      <w:r w:rsidR="00F40BF6">
        <w:rPr>
          <w:rFonts w:ascii="Times New Roman" w:hAnsi="Times New Roman" w:cs="Times New Roman"/>
          <w:sz w:val="28"/>
          <w:szCs w:val="28"/>
        </w:rPr>
        <w:t xml:space="preserve"> </w:t>
      </w:r>
      <w:r w:rsidR="00017CDA" w:rsidRPr="00F02CE4">
        <w:rPr>
          <w:rFonts w:ascii="Times New Roman" w:hAnsi="Times New Roman" w:cs="Times New Roman"/>
          <w:sz w:val="28"/>
          <w:szCs w:val="28"/>
        </w:rPr>
        <w:t>о п</w:t>
      </w:r>
      <w:r w:rsidR="001015C3" w:rsidRPr="00F02CE4">
        <w:rPr>
          <w:rFonts w:ascii="Times New Roman" w:hAnsi="Times New Roman" w:cs="Times New Roman"/>
          <w:sz w:val="28"/>
          <w:szCs w:val="28"/>
        </w:rPr>
        <w:t xml:space="preserve">орядке организации и проведения </w:t>
      </w:r>
      <w:r w:rsidR="00017CDA" w:rsidRPr="00F02CE4">
        <w:rPr>
          <w:rFonts w:ascii="Times New Roman" w:hAnsi="Times New Roman" w:cs="Times New Roman"/>
          <w:sz w:val="28"/>
          <w:szCs w:val="28"/>
        </w:rPr>
        <w:t>публичных</w:t>
      </w:r>
      <w:r w:rsidR="00F40BF6">
        <w:rPr>
          <w:rFonts w:ascii="Times New Roman" w:hAnsi="Times New Roman" w:cs="Times New Roman"/>
          <w:sz w:val="28"/>
          <w:szCs w:val="28"/>
        </w:rPr>
        <w:t xml:space="preserve"> </w:t>
      </w:r>
      <w:r w:rsidR="00017CDA" w:rsidRPr="00F02CE4">
        <w:rPr>
          <w:rFonts w:ascii="Times New Roman" w:hAnsi="Times New Roman" w:cs="Times New Roman"/>
          <w:sz w:val="28"/>
          <w:szCs w:val="28"/>
        </w:rPr>
        <w:t xml:space="preserve">слушаний в </w:t>
      </w:r>
      <w:r w:rsidR="00F40BF6">
        <w:rPr>
          <w:rFonts w:ascii="Times New Roman" w:hAnsi="Times New Roman" w:cs="Times New Roman"/>
          <w:sz w:val="28"/>
          <w:szCs w:val="28"/>
        </w:rPr>
        <w:t>Курочкинском</w:t>
      </w:r>
      <w:r w:rsidR="00017CDA" w:rsidRPr="00F02CE4">
        <w:rPr>
          <w:rFonts w:ascii="Times New Roman" w:hAnsi="Times New Roman" w:cs="Times New Roman"/>
          <w:sz w:val="28"/>
          <w:szCs w:val="28"/>
        </w:rPr>
        <w:t xml:space="preserve"> сельсовете Тальменского  района Алтайского края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02CE4" w:rsidRDefault="00F02CE4" w:rsidP="00F02CE4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4 Положения изложить в новой редакции:</w:t>
      </w:r>
    </w:p>
    <w:p w:rsidR="00F02CE4" w:rsidRPr="00F02CE4" w:rsidRDefault="00F02CE4" w:rsidP="00F02CE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02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обеспечение публичных слушаний.</w:t>
      </w:r>
    </w:p>
    <w:p w:rsidR="00F02CE4" w:rsidRPr="00F02CE4" w:rsidRDefault="00F02CE4" w:rsidP="00F02C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>4.1. Комиссия извещает население сельсовета через средства массовой  информации о проводимых публичных слушаниях не позднее 10 дней до даты проведения.</w:t>
      </w:r>
    </w:p>
    <w:p w:rsidR="00F02CE4" w:rsidRPr="00F02CE4" w:rsidRDefault="00F02CE4" w:rsidP="00F02CE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>Публикуемая информация должна содержать: тему и вопросы публичных слушаний, информацию об инициаторах их проведения, о времени и месте проведения слушаний, порядке и сроках ознакомления с документами, предполагаемыми к рассмотрению на публичных слушаниях, приёма предложений по обсуждаемым вопросам, контактную информацию комиссии.</w:t>
      </w:r>
    </w:p>
    <w:p w:rsidR="00F02CE4" w:rsidRPr="00F02CE4" w:rsidRDefault="00F02CE4" w:rsidP="00F02CE4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момента опубликования решения Собрания депутатов </w:t>
      </w:r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>Курочкинского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сельсовета, постановления председателя Собрания депутатов – главы </w:t>
      </w:r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Курочкинского 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>сельс</w:t>
      </w:r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>ове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та, постановления Администрации </w:t>
      </w:r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>Курочкинского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о проведении публичных слушаний жители </w:t>
      </w:r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>Курочкинского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сельсовета, имеющие право на участие в публичных 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слушаниях, считаются оповещенными о времени и месте проведения публичных слушаний. </w:t>
      </w:r>
    </w:p>
    <w:p w:rsidR="00F02CE4" w:rsidRPr="00F02CE4" w:rsidRDefault="00F02CE4" w:rsidP="00F02CE4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>Проект муниципального правового акта размещается</w:t>
      </w:r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2CE4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</w:t>
      </w:r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>Курочкинского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Тальменского района Алтайского края с учетом положений Федерального </w:t>
      </w:r>
      <w:hyperlink r:id="rId5" w:history="1">
        <w:r w:rsidRPr="00F02C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самоуправления». </w:t>
      </w:r>
    </w:p>
    <w:p w:rsidR="00F02CE4" w:rsidRDefault="00F02CE4" w:rsidP="00F02CE4">
      <w:pPr>
        <w:pStyle w:val="a4"/>
        <w:ind w:firstLine="567"/>
        <w:jc w:val="both"/>
        <w:rPr>
          <w:rFonts w:eastAsia="Calibri"/>
          <w:color w:val="000000" w:themeColor="text1"/>
          <w:lang w:eastAsia="en-US"/>
        </w:rPr>
      </w:pPr>
      <w:r w:rsidRPr="00F02C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Замечания и предложения от жителей </w:t>
      </w:r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>Курочкинского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Pr="00F02C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проекту муниципального правового акта, выносимого на публичные слушания, принимаются в письменной форме на бумажном носителе и в электронной форме посредством официального сайта 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>Курочкинского</w:t>
      </w: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Pr="00F02C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F71AF2">
        <w:rPr>
          <w:rFonts w:eastAsia="Calibri"/>
          <w:color w:val="000000" w:themeColor="text1"/>
          <w:lang w:eastAsia="en-US"/>
        </w:rPr>
        <w:t>;</w:t>
      </w:r>
    </w:p>
    <w:p w:rsidR="00F71AF2" w:rsidRDefault="00F71AF2" w:rsidP="00F71AF2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8 Положения изложить в новой редакции:</w:t>
      </w:r>
    </w:p>
    <w:p w:rsidR="00F71AF2" w:rsidRPr="00017CDA" w:rsidRDefault="00F71AF2" w:rsidP="00F71A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«8.</w:t>
      </w:r>
      <w:r w:rsidR="00F40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CDA">
        <w:rPr>
          <w:rFonts w:ascii="Times New Roman" w:hAnsi="Times New Roman" w:cs="Times New Roman"/>
          <w:b/>
          <w:sz w:val="28"/>
          <w:szCs w:val="28"/>
        </w:rPr>
        <w:t>Особенности проведения публичных слушаний по проектам градостроительных решений.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>8.1. Организация и проведение публичных слушаний по проектам градостроительных решений осуществляется комиссией по землепользованию и застройки в соответствии с порядком, предусмотренным настоящим  Положением. Состав и порядок деятельности комиссии устанавливаются постановлением главы сельсовета.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</w:t>
      </w:r>
      <w:r w:rsidRPr="00F71A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Срок согласования проекта генерального плана поселения, проекта документа о внесении изменений в генеральный план не может превышать один месяц со дня поступления в Администрацию сельсовета уведомления об обеспечении доступа к проекту генерального плана, проекту документа о внесении изменений в генеральный план и материалам по их обоснованию в информационной системе территориального планирования.</w:t>
      </w:r>
    </w:p>
    <w:p w:rsidR="00F71AF2" w:rsidRPr="00F71AF2" w:rsidRDefault="00F71AF2" w:rsidP="00F71AF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Администрация сельсовета обязана обеспечить доступ к проекту генерального плана поселения и материалам по его обоснованию в информационной системе территориального планирования с использованием официального сайта Администрации сельсовета в информационно-телекоммуникационной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один месяц до их утверждения.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8.3. </w:t>
      </w:r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71A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</w:t>
      </w:r>
      <w:r w:rsidRPr="00F71A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результатах общественных обсуждений или публичных слушаний не может превышать один месяц. 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8.4. Срок проведения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</w:t>
      </w:r>
      <w:r w:rsidRPr="00F71A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может превышать один месяц</w:t>
      </w: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8.5. Срок проведения публичных слушаний по вопросу предоставления разрешения на отклонение от предельных параметров разрешённого строительства,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</w:t>
      </w:r>
      <w:r w:rsidRPr="00F71A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может превышать один месяц</w:t>
      </w: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8.6. </w:t>
      </w:r>
      <w:r w:rsidRPr="00F71A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Подготовка проектов изменений в генеральный план поселения, изменений в правила землепользования и застройки может осуществляться одновременно с разработкой документации по планировке территории. В этом случае проведение общественных обсуждений или публичных слушаний по всем таким проектам осуществляется одновременно.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8.7. </w:t>
      </w: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проектам генеральных планов поселений, подготовленным применительно к отдельным населенным пунктам, входящим в состав поселения, к территории за границами населенных пунктов, и по проектам документов о внесении изменений в утвержденные генеральные планы, подготовленным применительно к отдельным населенным пунктам, к территории за границами населенных пунктов, общественные обсуждения или публичные слушания проводятся только: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>а) в населенном пункте, в отношении которого подготовлен проект генерального плана или проект документа о внесении изменений в генеральный план;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>б) в ближайшем населенном пункте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>8.8. В случае подготовки изменений в правила землепользования и застройки общественные обсуждения или публичные слушания по проектам документов о внесении изменений в правила землепользования и застройки проводятся в границах населенного пункта, в отношении которого подготовлены такие изменения, а в случае подготовки изменений в правила землепользования и застройки в отношении территории за границами населенных пунктов - в границах ближайшего населенного пункта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8.9. До проведения публичных слушаний, в целях доведения до населения информации о содержании проекта генерального плана комиссия </w:t>
      </w: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землепользованию и застройке в обязательном порядке организует выставки, экспозиции демонстративных материалов проекта генерального плана, выступления представителей органов местного самоуправления, разработчиков проекта генерального плана е на собраниях граждан, в печатных средствах массовой информации и телевидению.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>8.10. Иные вопросы организации и проведения обязательных публичных слушаний по проектам градостроительных решений, а также принятия решений по их итогам регулируется Градостроительным кодексом РФ.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>8.11. Публичные слушания по вопросу предоставления разрешения на условно разрешённый вид использования, предоставления разрешения на отклонение от предельных параметров разрешённого строительства, реконструкции объектов капитального строительства проводится с участием граждан, проживающих в пределах территориальной зоны, в границах которой земельный участок или объект капитального строительства, применительно  к которым запрашивается разрешение. В случае,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>8.12.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её планировки и проекта её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8.13. Глава   </w:t>
      </w:r>
      <w:r w:rsidR="00F40BF6">
        <w:rPr>
          <w:rFonts w:ascii="Times New Roman" w:hAnsi="Times New Roman" w:cs="Times New Roman"/>
          <w:color w:val="000000" w:themeColor="text1"/>
          <w:sz w:val="28"/>
          <w:szCs w:val="28"/>
        </w:rPr>
        <w:t>Курочкинского</w:t>
      </w: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принимает постановление администрации сельсовета, содержащее решение:</w:t>
      </w:r>
    </w:p>
    <w:p w:rsidR="00F71AF2" w:rsidRPr="00F71AF2" w:rsidRDefault="00F71AF2" w:rsidP="00F71AF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>1) о предоставлении разрешения на отклонение от предельных параметров разрешённого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в течении семи дней со дня поступления рекомендаций Комиссии;</w:t>
      </w:r>
    </w:p>
    <w:p w:rsidR="00F71AF2" w:rsidRPr="00F71AF2" w:rsidRDefault="00F71AF2" w:rsidP="00F71AF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 о предоставлении разрешения на условно разрешённый вид использования или об отказе в предоставлении такого разрешения в течении трёх дней со дня поступления рекомендаций Комиссии по данному вопросу.</w:t>
      </w:r>
    </w:p>
    <w:p w:rsidR="00F71AF2" w:rsidRPr="00F71AF2" w:rsidRDefault="00F71AF2" w:rsidP="00F71AF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остальных случаях глава сельсовета принимает решение в течении 30 дней после поступления необходимых документов, предусмотренных действующим законодательством, с учётом рекомендаций, содержащихся в заключение  Комиссии.</w:t>
      </w:r>
    </w:p>
    <w:p w:rsidR="00F71AF2" w:rsidRPr="00F71AF2" w:rsidRDefault="00F71AF2" w:rsidP="00F71AF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Указанные решения подлежат опубликованию в порядке и в сроки, установленные для официального опубликования муниципальных правовых актов.</w:t>
      </w:r>
    </w:p>
    <w:p w:rsidR="00F40BF6" w:rsidRPr="00F71AF2" w:rsidRDefault="00F71AF2" w:rsidP="00F71AF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8.14. Материалы публичных слушаний по градостроительным решениям готовятся в двух экземплярах. Один экземпляр выдаётся на руки Инициатору (уполномоченному представителю), второй экземпляр хранится в администрации сельсовета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40BF6" w:rsidRPr="00F40BF6" w:rsidRDefault="00F40BF6" w:rsidP="00F02CE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F40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обнародовать в установленном порядке</w:t>
      </w:r>
      <w:r w:rsidRPr="00786DF4">
        <w:rPr>
          <w:color w:val="000000"/>
          <w:sz w:val="28"/>
          <w:szCs w:val="28"/>
          <w:shd w:val="clear" w:color="auto" w:fill="FFFFFF"/>
        </w:rPr>
        <w:t>.</w:t>
      </w:r>
    </w:p>
    <w:p w:rsidR="00BE576C" w:rsidRDefault="00BE576C" w:rsidP="00BE576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решения возложить на постоянную депутатскую комиссию по социальным вопросам</w:t>
      </w:r>
      <w:r w:rsidR="00612830">
        <w:rPr>
          <w:rFonts w:ascii="Times New Roman" w:hAnsi="Times New Roman" w:cs="Times New Roman"/>
          <w:sz w:val="28"/>
          <w:szCs w:val="28"/>
        </w:rPr>
        <w:t xml:space="preserve"> и правопорядку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Г</w:t>
      </w:r>
      <w:r w:rsidR="00612830">
        <w:rPr>
          <w:rFonts w:ascii="Times New Roman" w:hAnsi="Times New Roman" w:cs="Times New Roman"/>
          <w:sz w:val="28"/>
          <w:szCs w:val="28"/>
        </w:rPr>
        <w:t>ончаренко С.Г.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17CDA" w:rsidRPr="00017CDA" w:rsidRDefault="00017CDA" w:rsidP="00017CDA">
      <w:pPr>
        <w:spacing w:after="0"/>
        <w:rPr>
          <w:rFonts w:ascii="Times New Roman" w:hAnsi="Times New Roman" w:cs="Times New Roman"/>
          <w:sz w:val="28"/>
        </w:rPr>
      </w:pPr>
    </w:p>
    <w:p w:rsidR="00017CDA" w:rsidRPr="00017CDA" w:rsidRDefault="00017CDA" w:rsidP="00017CDA">
      <w:pPr>
        <w:spacing w:after="0"/>
        <w:rPr>
          <w:rFonts w:ascii="Times New Roman" w:hAnsi="Times New Roman" w:cs="Times New Roman"/>
          <w:sz w:val="28"/>
        </w:rPr>
      </w:pPr>
    </w:p>
    <w:p w:rsidR="00017CDA" w:rsidRPr="00017CDA" w:rsidRDefault="00017CDA" w:rsidP="00017CDA">
      <w:pPr>
        <w:spacing w:after="0"/>
        <w:rPr>
          <w:rFonts w:ascii="Times New Roman" w:hAnsi="Times New Roman" w:cs="Times New Roman"/>
          <w:sz w:val="28"/>
        </w:rPr>
      </w:pPr>
      <w:r w:rsidRPr="00017CDA">
        <w:rPr>
          <w:rFonts w:ascii="Times New Roman" w:hAnsi="Times New Roman" w:cs="Times New Roman"/>
          <w:sz w:val="28"/>
        </w:rPr>
        <w:t xml:space="preserve"> Глава сельсовета </w:t>
      </w:r>
      <w:r w:rsidRPr="00017CDA">
        <w:rPr>
          <w:rFonts w:ascii="Times New Roman" w:hAnsi="Times New Roman" w:cs="Times New Roman"/>
          <w:sz w:val="28"/>
        </w:rPr>
        <w:tab/>
      </w:r>
      <w:r w:rsidRPr="00017CDA">
        <w:rPr>
          <w:rFonts w:ascii="Times New Roman" w:hAnsi="Times New Roman" w:cs="Times New Roman"/>
          <w:sz w:val="28"/>
        </w:rPr>
        <w:tab/>
      </w:r>
      <w:r w:rsidRPr="00017CDA">
        <w:rPr>
          <w:rFonts w:ascii="Times New Roman" w:hAnsi="Times New Roman" w:cs="Times New Roman"/>
          <w:sz w:val="28"/>
        </w:rPr>
        <w:tab/>
      </w:r>
      <w:r w:rsidRPr="00017CDA">
        <w:rPr>
          <w:rFonts w:ascii="Times New Roman" w:hAnsi="Times New Roman" w:cs="Times New Roman"/>
          <w:sz w:val="28"/>
        </w:rPr>
        <w:tab/>
      </w:r>
      <w:r w:rsidRPr="00017CDA">
        <w:rPr>
          <w:rFonts w:ascii="Times New Roman" w:hAnsi="Times New Roman" w:cs="Times New Roman"/>
          <w:sz w:val="28"/>
        </w:rPr>
        <w:tab/>
      </w:r>
      <w:r w:rsidRPr="00017CDA"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="00F40BF6">
        <w:rPr>
          <w:rFonts w:ascii="Times New Roman" w:hAnsi="Times New Roman" w:cs="Times New Roman"/>
          <w:sz w:val="28"/>
        </w:rPr>
        <w:t>Н.А. Войтович</w:t>
      </w:r>
    </w:p>
    <w:p w:rsidR="00017CDA" w:rsidRPr="00017CDA" w:rsidRDefault="00017CDA" w:rsidP="00017CDA">
      <w:pPr>
        <w:spacing w:after="0"/>
        <w:rPr>
          <w:rFonts w:ascii="Times New Roman" w:hAnsi="Times New Roman" w:cs="Times New Roman"/>
          <w:sz w:val="28"/>
        </w:rPr>
      </w:pPr>
    </w:p>
    <w:p w:rsidR="00017CDA" w:rsidRPr="00017CDA" w:rsidRDefault="00017CDA" w:rsidP="00017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CDA" w:rsidRDefault="00017CDA" w:rsidP="00017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CDA" w:rsidRPr="00017CDA" w:rsidRDefault="00017CDA" w:rsidP="00017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CDA" w:rsidRPr="00017CDA" w:rsidRDefault="00017CDA" w:rsidP="00017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CDA" w:rsidRPr="00017CDA" w:rsidRDefault="00017CDA" w:rsidP="00017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7CDA" w:rsidRPr="00017CDA" w:rsidSect="00017C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4F2"/>
    <w:multiLevelType w:val="hybridMultilevel"/>
    <w:tmpl w:val="4DAEA272"/>
    <w:lvl w:ilvl="0" w:tplc="7500177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96D7D"/>
    <w:multiLevelType w:val="hybridMultilevel"/>
    <w:tmpl w:val="F49CA5CC"/>
    <w:lvl w:ilvl="0" w:tplc="177E9F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6AEDDC">
      <w:numFmt w:val="none"/>
      <w:lvlText w:val=""/>
      <w:lvlJc w:val="left"/>
      <w:pPr>
        <w:tabs>
          <w:tab w:val="num" w:pos="360"/>
        </w:tabs>
      </w:pPr>
    </w:lvl>
    <w:lvl w:ilvl="2" w:tplc="9DDED178">
      <w:numFmt w:val="none"/>
      <w:lvlText w:val=""/>
      <w:lvlJc w:val="left"/>
      <w:pPr>
        <w:tabs>
          <w:tab w:val="num" w:pos="360"/>
        </w:tabs>
      </w:pPr>
    </w:lvl>
    <w:lvl w:ilvl="3" w:tplc="7AD01A66">
      <w:numFmt w:val="none"/>
      <w:lvlText w:val=""/>
      <w:lvlJc w:val="left"/>
      <w:pPr>
        <w:tabs>
          <w:tab w:val="num" w:pos="360"/>
        </w:tabs>
      </w:pPr>
    </w:lvl>
    <w:lvl w:ilvl="4" w:tplc="2816203E">
      <w:numFmt w:val="none"/>
      <w:lvlText w:val=""/>
      <w:lvlJc w:val="left"/>
      <w:pPr>
        <w:tabs>
          <w:tab w:val="num" w:pos="360"/>
        </w:tabs>
      </w:pPr>
    </w:lvl>
    <w:lvl w:ilvl="5" w:tplc="6E9A992E">
      <w:numFmt w:val="none"/>
      <w:lvlText w:val=""/>
      <w:lvlJc w:val="left"/>
      <w:pPr>
        <w:tabs>
          <w:tab w:val="num" w:pos="360"/>
        </w:tabs>
      </w:pPr>
    </w:lvl>
    <w:lvl w:ilvl="6" w:tplc="2886E73E">
      <w:numFmt w:val="none"/>
      <w:lvlText w:val=""/>
      <w:lvlJc w:val="left"/>
      <w:pPr>
        <w:tabs>
          <w:tab w:val="num" w:pos="360"/>
        </w:tabs>
      </w:pPr>
    </w:lvl>
    <w:lvl w:ilvl="7" w:tplc="EC088BFE">
      <w:numFmt w:val="none"/>
      <w:lvlText w:val=""/>
      <w:lvlJc w:val="left"/>
      <w:pPr>
        <w:tabs>
          <w:tab w:val="num" w:pos="360"/>
        </w:tabs>
      </w:pPr>
    </w:lvl>
    <w:lvl w:ilvl="8" w:tplc="359619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D6C5BC3"/>
    <w:multiLevelType w:val="multilevel"/>
    <w:tmpl w:val="AFFE2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7E915435"/>
    <w:multiLevelType w:val="hybridMultilevel"/>
    <w:tmpl w:val="2CDE8AA0"/>
    <w:lvl w:ilvl="0" w:tplc="A92ED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262BAA">
      <w:numFmt w:val="none"/>
      <w:lvlText w:val=""/>
      <w:lvlJc w:val="left"/>
      <w:pPr>
        <w:tabs>
          <w:tab w:val="num" w:pos="360"/>
        </w:tabs>
      </w:pPr>
    </w:lvl>
    <w:lvl w:ilvl="2" w:tplc="6F42D464">
      <w:numFmt w:val="none"/>
      <w:lvlText w:val=""/>
      <w:lvlJc w:val="left"/>
      <w:pPr>
        <w:tabs>
          <w:tab w:val="num" w:pos="360"/>
        </w:tabs>
      </w:pPr>
    </w:lvl>
    <w:lvl w:ilvl="3" w:tplc="B01CA044">
      <w:numFmt w:val="none"/>
      <w:lvlText w:val=""/>
      <w:lvlJc w:val="left"/>
      <w:pPr>
        <w:tabs>
          <w:tab w:val="num" w:pos="360"/>
        </w:tabs>
      </w:pPr>
    </w:lvl>
    <w:lvl w:ilvl="4" w:tplc="EF9CE33C">
      <w:numFmt w:val="none"/>
      <w:lvlText w:val=""/>
      <w:lvlJc w:val="left"/>
      <w:pPr>
        <w:tabs>
          <w:tab w:val="num" w:pos="360"/>
        </w:tabs>
      </w:pPr>
    </w:lvl>
    <w:lvl w:ilvl="5" w:tplc="0360E596">
      <w:numFmt w:val="none"/>
      <w:lvlText w:val=""/>
      <w:lvlJc w:val="left"/>
      <w:pPr>
        <w:tabs>
          <w:tab w:val="num" w:pos="360"/>
        </w:tabs>
      </w:pPr>
    </w:lvl>
    <w:lvl w:ilvl="6" w:tplc="55726446">
      <w:numFmt w:val="none"/>
      <w:lvlText w:val=""/>
      <w:lvlJc w:val="left"/>
      <w:pPr>
        <w:tabs>
          <w:tab w:val="num" w:pos="360"/>
        </w:tabs>
      </w:pPr>
    </w:lvl>
    <w:lvl w:ilvl="7" w:tplc="4412C88C">
      <w:numFmt w:val="none"/>
      <w:lvlText w:val=""/>
      <w:lvlJc w:val="left"/>
      <w:pPr>
        <w:tabs>
          <w:tab w:val="num" w:pos="360"/>
        </w:tabs>
      </w:pPr>
    </w:lvl>
    <w:lvl w:ilvl="8" w:tplc="39CE0A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017CDA"/>
    <w:rsid w:val="00013414"/>
    <w:rsid w:val="00017CDA"/>
    <w:rsid w:val="00037B9C"/>
    <w:rsid w:val="00084E39"/>
    <w:rsid w:val="000952BA"/>
    <w:rsid w:val="000D4817"/>
    <w:rsid w:val="000E52E2"/>
    <w:rsid w:val="001015C3"/>
    <w:rsid w:val="001074E3"/>
    <w:rsid w:val="00262ECE"/>
    <w:rsid w:val="00273A5B"/>
    <w:rsid w:val="004127E7"/>
    <w:rsid w:val="004A7F28"/>
    <w:rsid w:val="005214A7"/>
    <w:rsid w:val="00542C63"/>
    <w:rsid w:val="005D701B"/>
    <w:rsid w:val="00612830"/>
    <w:rsid w:val="0068434A"/>
    <w:rsid w:val="00691693"/>
    <w:rsid w:val="006A3A68"/>
    <w:rsid w:val="00724A14"/>
    <w:rsid w:val="007845E4"/>
    <w:rsid w:val="007D0571"/>
    <w:rsid w:val="008C586D"/>
    <w:rsid w:val="00942745"/>
    <w:rsid w:val="00973A9D"/>
    <w:rsid w:val="00A87635"/>
    <w:rsid w:val="00AA32B1"/>
    <w:rsid w:val="00AB228E"/>
    <w:rsid w:val="00B65C48"/>
    <w:rsid w:val="00BE576C"/>
    <w:rsid w:val="00BF5250"/>
    <w:rsid w:val="00C54A00"/>
    <w:rsid w:val="00E86D79"/>
    <w:rsid w:val="00EA52D5"/>
    <w:rsid w:val="00EC513E"/>
    <w:rsid w:val="00EE7E3E"/>
    <w:rsid w:val="00F02CE4"/>
    <w:rsid w:val="00F40BF6"/>
    <w:rsid w:val="00F42EAF"/>
    <w:rsid w:val="00F71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C3"/>
    <w:pPr>
      <w:ind w:left="720"/>
      <w:contextualSpacing/>
    </w:pPr>
  </w:style>
  <w:style w:type="paragraph" w:styleId="a4">
    <w:name w:val="No Spacing"/>
    <w:uiPriority w:val="1"/>
    <w:qFormat/>
    <w:rsid w:val="005D70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E89922967DDA13B9031568F6E3AC7B5D408A2CA2AC69671730277540BC38DBD0F4BBC395E06A19F2AAEA17F9U8U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2022-11-16T02:01:00Z</cp:lastPrinted>
  <dcterms:created xsi:type="dcterms:W3CDTF">2022-09-27T09:00:00Z</dcterms:created>
  <dcterms:modified xsi:type="dcterms:W3CDTF">2022-11-16T02:02:00Z</dcterms:modified>
</cp:coreProperties>
</file>